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ind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Утверждаю:   </w:t>
      </w:r>
      <w:r>
        <w:rPr>
          <w:rFonts w:ascii="Times New Roman" w:hAnsi="Times New Roman"/>
          <w:sz w:val="28"/>
        </w:rPr>
        <w:t xml:space="preserve">                      /Деревянных И.А./</w:t>
      </w:r>
    </w:p>
    <w:p w14:paraId="02000000">
      <w:pPr>
        <w:widowControl w:val="1"/>
        <w:ind/>
        <w:jc w:val="right"/>
        <w:rPr>
          <w:rFonts w:ascii="Times New Roman" w:hAnsi="Times New Roman"/>
          <w:sz w:val="28"/>
        </w:rPr>
      </w:pPr>
    </w:p>
    <w:p w14:paraId="03000000">
      <w:pPr>
        <w:widowControl w:val="1"/>
        <w:ind/>
        <w:jc w:val="right"/>
        <w:rPr>
          <w:rFonts w:ascii="Times New Roman" w:hAnsi="Times New Roman"/>
          <w:sz w:val="28"/>
        </w:rPr>
      </w:pPr>
    </w:p>
    <w:tbl>
      <w:tblPr>
        <w:tblStyle w:val="Style_1"/>
        <w:tblW w:type="auto" w:w="0"/>
        <w:tblInd w:type="dxa" w:w="-289"/>
        <w:tblBorders>
          <w:top w:color="000000" w:val="nil"/>
          <w:left w:color="000000" w:val="nil"/>
          <w:bottom w:color="000000" w:val="nil"/>
          <w:right w:color="000000" w:val="nil"/>
          <w:insideH w:color="000000" w:val="nil"/>
          <w:insideV w:color="000000" w:val="nil"/>
        </w:tblBorders>
        <w:tblLayout w:type="fixed"/>
      </w:tblPr>
      <w:tblGrid>
        <w:gridCol w:w="6516"/>
        <w:gridCol w:w="4956"/>
      </w:tblGrid>
      <w:tr>
        <w:tc>
          <w:tcPr>
            <w:tcW w:type="dxa" w:w="6516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04000000">
            <w:pPr>
              <w:widowControl w:val="1"/>
              <w:ind/>
              <w:jc w:val="center"/>
              <w:rPr>
                <w:rFonts w:ascii="Times New Roman" w:hAnsi="Times New Roman"/>
                <w:sz w:val="40"/>
              </w:rPr>
            </w:pPr>
            <w:r>
              <w:rPr>
                <w:rFonts w:ascii="Times New Roman" w:hAnsi="Times New Roman"/>
                <w:b w:val="1"/>
                <w:sz w:val="40"/>
              </w:rPr>
              <w:t xml:space="preserve">                        </w:t>
            </w:r>
            <w:r>
              <w:rPr>
                <w:rFonts w:ascii="Times New Roman" w:hAnsi="Times New Roman"/>
                <w:b w:val="1"/>
                <w:sz w:val="40"/>
              </w:rPr>
              <w:t>План мероприятий</w:t>
            </w:r>
            <w:r>
              <w:rPr>
                <w:rFonts w:ascii="Times New Roman" w:hAnsi="Times New Roman"/>
                <w:sz w:val="40"/>
              </w:rPr>
              <w:t xml:space="preserve">, </w:t>
            </w:r>
          </w:p>
          <w:p w14:paraId="05000000">
            <w:pPr>
              <w:rPr>
                <w:rFonts w:ascii="Times New Roman" w:hAnsi="Times New Roman"/>
                <w:sz w:val="40"/>
              </w:rPr>
            </w:pPr>
            <w:r>
              <w:rPr>
                <w:rFonts w:ascii="Times New Roman" w:hAnsi="Times New Roman"/>
                <w:sz w:val="40"/>
              </w:rPr>
              <w:t xml:space="preserve">посвященных </w:t>
            </w:r>
            <w:r>
              <w:rPr>
                <w:rFonts w:ascii="Times New Roman" w:hAnsi="Times New Roman"/>
                <w:sz w:val="40"/>
              </w:rPr>
              <w:t>Всероссийскому  Дню</w:t>
            </w:r>
            <w:r>
              <w:rPr>
                <w:rFonts w:ascii="Times New Roman" w:hAnsi="Times New Roman"/>
                <w:sz w:val="40"/>
              </w:rPr>
              <w:t xml:space="preserve"> </w:t>
            </w:r>
          </w:p>
          <w:p w14:paraId="06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40"/>
              </w:rPr>
              <w:t xml:space="preserve">                     </w:t>
            </w:r>
            <w:r>
              <w:rPr>
                <w:rFonts w:ascii="Times New Roman" w:hAnsi="Times New Roman"/>
                <w:sz w:val="40"/>
              </w:rPr>
              <w:t>правовой помощи детям</w:t>
            </w:r>
          </w:p>
        </w:tc>
        <w:tc>
          <w:tcPr>
            <w:tcW w:type="dxa" w:w="4956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07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drawing>
                <wp:anchor allowOverlap="true" behindDoc="true" distB="0" distL="114300" distR="114300" distT="0" layoutInCell="true" locked="false" relativeHeight="251658240" simplePos="false">
                  <wp:simplePos x="0" y="0"/>
                  <wp:positionH relativeFrom="column">
                    <wp:posOffset>274247</wp:posOffset>
                  </wp:positionH>
                  <wp:positionV relativeFrom="paragraph">
                    <wp:posOffset>-2894</wp:posOffset>
                  </wp:positionV>
                  <wp:extent cx="2451887" cy="1458375"/>
                  <wp:effectExtent b="0" l="0" r="0" t="0"/>
                  <wp:wrapNone/>
                  <wp:docPr hidden="false" id="1" name="Picture 1"/>
                  <a:graphic>
                    <a:graphicData uri="http://schemas.openxmlformats.org/drawingml/2006/picture">
                      <pic:pic>
                        <pic:nvPicPr>
                          <pic:cNvPr hidden="false" id="2" name="Picture 2"/>
                          <pic:cNvPicPr preferRelativeResize="true"/>
                        </pic:nvPicPr>
                        <pic:blipFill>
                          <a:blip r:embed="rId1"/>
                          <a:srcRect b="0" l="0" r="0" t="0"/>
                          <a:stretch/>
                        </pic:blipFill>
                        <pic:spPr>
                          <a:xfrm flipH="false" flipV="false" rot="0">
                            <a:ext cx="2451887" cy="1458375"/>
                          </a:xfrm>
                          <a:prstGeom prst="rect"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08000000">
      <w:pPr>
        <w:widowControl w:val="1"/>
        <w:ind/>
        <w:jc w:val="center"/>
        <w:rPr>
          <w:rFonts w:ascii="Times New Roman" w:hAnsi="Times New Roman"/>
          <w:sz w:val="28"/>
        </w:rPr>
      </w:pPr>
    </w:p>
    <w:p w14:paraId="09000000">
      <w:pPr>
        <w:widowControl w:val="1"/>
        <w:ind/>
        <w:jc w:val="center"/>
        <w:rPr>
          <w:rFonts w:ascii="Times New Roman" w:hAnsi="Times New Roman"/>
          <w:sz w:val="28"/>
        </w:rPr>
      </w:pPr>
    </w:p>
    <w:tbl>
      <w:tblPr>
        <w:tblStyle w:val="Style_1"/>
        <w:tblW w:type="auto" w:w="0"/>
        <w:tblLayout w:type="fixed"/>
      </w:tblPr>
      <w:tblGrid>
        <w:gridCol w:w="617"/>
        <w:gridCol w:w="5151"/>
        <w:gridCol w:w="2059"/>
        <w:gridCol w:w="2443"/>
      </w:tblGrid>
      <w:tr>
        <w:tc>
          <w:tcPr>
            <w:tcW w:type="dxa" w:w="617"/>
          </w:tcPr>
          <w:p w14:paraId="0A000000">
            <w:pPr>
              <w:widowControl w:val="1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№ п/п</w:t>
            </w:r>
          </w:p>
        </w:tc>
        <w:tc>
          <w:tcPr>
            <w:tcW w:type="dxa" w:w="5151"/>
          </w:tcPr>
          <w:p w14:paraId="0B000000">
            <w:pPr>
              <w:widowControl w:val="1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Содержание работы</w:t>
            </w:r>
          </w:p>
        </w:tc>
        <w:tc>
          <w:tcPr>
            <w:tcW w:type="dxa" w:w="2059"/>
          </w:tcPr>
          <w:p w14:paraId="0C000000">
            <w:pPr>
              <w:widowControl w:val="1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Сроки</w:t>
            </w:r>
          </w:p>
        </w:tc>
        <w:tc>
          <w:tcPr>
            <w:tcW w:type="dxa" w:w="2443"/>
          </w:tcPr>
          <w:p w14:paraId="0D000000">
            <w:pPr>
              <w:widowControl w:val="1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Ответственный</w:t>
            </w:r>
          </w:p>
        </w:tc>
      </w:tr>
      <w:tr>
        <w:tc>
          <w:tcPr>
            <w:tcW w:type="dxa" w:w="617"/>
          </w:tcPr>
          <w:p w14:paraId="0E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</w:t>
            </w:r>
          </w:p>
        </w:tc>
        <w:tc>
          <w:tcPr>
            <w:tcW w:type="dxa" w:w="5151"/>
          </w:tcPr>
          <w:p w14:paraId="0F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Круглый стол «Защита прав несовершеннолетних. Административная ответственность» (7-9 </w:t>
            </w:r>
            <w:r>
              <w:rPr>
                <w:rFonts w:ascii="Times New Roman" w:hAnsi="Times New Roman"/>
                <w:sz w:val="28"/>
              </w:rPr>
              <w:t>кл</w:t>
            </w:r>
            <w:r>
              <w:rPr>
                <w:rFonts w:ascii="Times New Roman" w:hAnsi="Times New Roman"/>
                <w:sz w:val="28"/>
              </w:rPr>
              <w:t>.)</w:t>
            </w:r>
          </w:p>
        </w:tc>
        <w:tc>
          <w:tcPr>
            <w:tcW w:type="dxa" w:w="2059"/>
          </w:tcPr>
          <w:p w14:paraId="10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19.11.</w:t>
            </w:r>
          </w:p>
        </w:tc>
        <w:tc>
          <w:tcPr>
            <w:tcW w:type="dxa" w:w="2443"/>
          </w:tcPr>
          <w:p w14:paraId="11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Макарова Л.В.</w:t>
            </w:r>
          </w:p>
        </w:tc>
      </w:tr>
      <w:tr>
        <w:tc>
          <w:tcPr>
            <w:tcW w:type="dxa" w:w="617"/>
          </w:tcPr>
          <w:p w14:paraId="12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</w:t>
            </w:r>
          </w:p>
        </w:tc>
        <w:tc>
          <w:tcPr>
            <w:tcW w:type="dxa" w:w="5151"/>
          </w:tcPr>
          <w:p w14:paraId="13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Конкурс рисунков «Я рисую свои права»</w:t>
            </w:r>
          </w:p>
        </w:tc>
        <w:tc>
          <w:tcPr>
            <w:tcW w:type="dxa" w:w="2059"/>
          </w:tcPr>
          <w:p w14:paraId="14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19.11.</w:t>
            </w:r>
          </w:p>
        </w:tc>
        <w:tc>
          <w:tcPr>
            <w:tcW w:type="dxa" w:w="2443"/>
          </w:tcPr>
          <w:p w14:paraId="15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Воспитатели, обучающиеся</w:t>
            </w:r>
          </w:p>
        </w:tc>
      </w:tr>
      <w:tr>
        <w:tc>
          <w:tcPr>
            <w:tcW w:type="dxa" w:w="617"/>
          </w:tcPr>
          <w:p w14:paraId="16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3.</w:t>
            </w:r>
          </w:p>
        </w:tc>
        <w:tc>
          <w:tcPr>
            <w:tcW w:type="dxa" w:w="5151"/>
          </w:tcPr>
          <w:p w14:paraId="17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час «20 ноября – Всероссийский День правовой помощи (с показом презентаций)</w:t>
            </w:r>
          </w:p>
        </w:tc>
        <w:tc>
          <w:tcPr>
            <w:tcW w:type="dxa" w:w="2059"/>
          </w:tcPr>
          <w:p w14:paraId="18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20.11.</w:t>
            </w:r>
          </w:p>
        </w:tc>
        <w:tc>
          <w:tcPr>
            <w:tcW w:type="dxa" w:w="2443"/>
          </w:tcPr>
          <w:p w14:paraId="19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Классные руководители</w:t>
            </w:r>
          </w:p>
        </w:tc>
      </w:tr>
      <w:tr>
        <w:tc>
          <w:tcPr>
            <w:tcW w:type="dxa" w:w="617"/>
          </w:tcPr>
          <w:p w14:paraId="1A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</w:t>
            </w:r>
          </w:p>
        </w:tc>
        <w:tc>
          <w:tcPr>
            <w:tcW w:type="dxa" w:w="5151"/>
          </w:tcPr>
          <w:p w14:paraId="1B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Беседа «Наши права и обязанности» ( с показом видео и презентаций)</w:t>
            </w:r>
          </w:p>
        </w:tc>
        <w:tc>
          <w:tcPr>
            <w:tcW w:type="dxa" w:w="2059"/>
          </w:tcPr>
          <w:p w14:paraId="1C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21.11.</w:t>
            </w:r>
          </w:p>
        </w:tc>
        <w:tc>
          <w:tcPr>
            <w:tcW w:type="dxa" w:w="2443"/>
          </w:tcPr>
          <w:p w14:paraId="1D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Воспитатели</w:t>
            </w:r>
          </w:p>
        </w:tc>
      </w:tr>
      <w:tr>
        <w:tc>
          <w:tcPr>
            <w:tcW w:type="dxa" w:w="617"/>
          </w:tcPr>
          <w:p w14:paraId="1E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</w:t>
            </w:r>
          </w:p>
        </w:tc>
        <w:tc>
          <w:tcPr>
            <w:tcW w:type="dxa" w:w="5151"/>
          </w:tcPr>
          <w:p w14:paraId="1F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Размещение на сайте школы информации о проведении Всероссийского Дня правовой помощи детям</w:t>
            </w:r>
          </w:p>
        </w:tc>
        <w:tc>
          <w:tcPr>
            <w:tcW w:type="dxa" w:w="2059"/>
          </w:tcPr>
          <w:p w14:paraId="20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19.11.</w:t>
            </w:r>
          </w:p>
        </w:tc>
        <w:tc>
          <w:tcPr>
            <w:tcW w:type="dxa" w:w="2443"/>
          </w:tcPr>
          <w:p w14:paraId="21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Домрачева</w:t>
            </w:r>
            <w:r>
              <w:rPr>
                <w:rFonts w:ascii="Times New Roman" w:hAnsi="Times New Roman"/>
                <w:sz w:val="28"/>
              </w:rPr>
              <w:t xml:space="preserve"> И.Г.</w:t>
            </w:r>
          </w:p>
        </w:tc>
      </w:tr>
      <w:tr>
        <w:tc>
          <w:tcPr>
            <w:tcW w:type="dxa" w:w="617"/>
          </w:tcPr>
          <w:p w14:paraId="22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6.</w:t>
            </w:r>
          </w:p>
        </w:tc>
        <w:tc>
          <w:tcPr>
            <w:tcW w:type="dxa" w:w="5151"/>
          </w:tcPr>
          <w:p w14:paraId="23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Беседа с родителями «Права и обязанности семьи»</w:t>
            </w:r>
          </w:p>
        </w:tc>
        <w:tc>
          <w:tcPr>
            <w:tcW w:type="dxa" w:w="2059"/>
          </w:tcPr>
          <w:p w14:paraId="24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21.11-22.11.</w:t>
            </w:r>
          </w:p>
        </w:tc>
        <w:tc>
          <w:tcPr>
            <w:tcW w:type="dxa" w:w="2443"/>
          </w:tcPr>
          <w:p w14:paraId="25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Классные руководители</w:t>
            </w:r>
          </w:p>
        </w:tc>
      </w:tr>
      <w:tr>
        <w:tc>
          <w:tcPr>
            <w:tcW w:type="dxa" w:w="617"/>
          </w:tcPr>
          <w:p w14:paraId="26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7.</w:t>
            </w:r>
          </w:p>
        </w:tc>
        <w:tc>
          <w:tcPr>
            <w:tcW w:type="dxa" w:w="5151"/>
          </w:tcPr>
          <w:p w14:paraId="27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 уроках истории беседа «История принятия Декларации прав ребенка</w:t>
            </w:r>
            <w:r>
              <w:rPr>
                <w:rFonts w:ascii="Times New Roman" w:hAnsi="Times New Roman"/>
                <w:sz w:val="28"/>
              </w:rPr>
              <w:t>/Конвенции»</w:t>
            </w:r>
          </w:p>
        </w:tc>
        <w:tc>
          <w:tcPr>
            <w:tcW w:type="dxa" w:w="2059"/>
          </w:tcPr>
          <w:p w14:paraId="28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19.11.-21.11</w:t>
            </w:r>
          </w:p>
        </w:tc>
        <w:tc>
          <w:tcPr>
            <w:tcW w:type="dxa" w:w="2443"/>
          </w:tcPr>
          <w:p w14:paraId="29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Волкова И.Б.</w:t>
            </w:r>
          </w:p>
        </w:tc>
      </w:tr>
      <w:tr>
        <w:tc>
          <w:tcPr>
            <w:tcW w:type="dxa" w:w="617"/>
          </w:tcPr>
          <w:p w14:paraId="2A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</w:t>
            </w:r>
          </w:p>
        </w:tc>
        <w:tc>
          <w:tcPr>
            <w:tcW w:type="dxa" w:w="5151"/>
          </w:tcPr>
          <w:p w14:paraId="2B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Профилактическая беседа для 6-9 </w:t>
            </w:r>
            <w:r>
              <w:rPr>
                <w:rFonts w:ascii="Times New Roman" w:hAnsi="Times New Roman"/>
                <w:sz w:val="28"/>
              </w:rPr>
              <w:t>кл</w:t>
            </w:r>
            <w:r>
              <w:rPr>
                <w:rFonts w:ascii="Times New Roman" w:hAnsi="Times New Roman"/>
                <w:sz w:val="28"/>
              </w:rPr>
              <w:t>. с инспектором ПДН</w:t>
            </w:r>
            <w:r>
              <w:rPr>
                <w:rFonts w:ascii="Times New Roman" w:hAnsi="Times New Roman"/>
                <w:sz w:val="28"/>
              </w:rPr>
              <w:t xml:space="preserve"> «Главные вопросы»</w:t>
            </w:r>
          </w:p>
        </w:tc>
        <w:tc>
          <w:tcPr>
            <w:tcW w:type="dxa" w:w="2059"/>
          </w:tcPr>
          <w:p w14:paraId="2C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19.11-24.11</w:t>
            </w:r>
          </w:p>
        </w:tc>
        <w:tc>
          <w:tcPr>
            <w:tcW w:type="dxa" w:w="2443"/>
          </w:tcPr>
          <w:p w14:paraId="2D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617"/>
          </w:tcPr>
          <w:p w14:paraId="2E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9.</w:t>
            </w:r>
          </w:p>
        </w:tc>
        <w:tc>
          <w:tcPr>
            <w:tcW w:type="dxa" w:w="5151"/>
          </w:tcPr>
          <w:p w14:paraId="2F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Презентация с обсуждением «Вас защищает закон»</w:t>
            </w:r>
          </w:p>
        </w:tc>
        <w:tc>
          <w:tcPr>
            <w:tcW w:type="dxa" w:w="2059"/>
          </w:tcPr>
          <w:p w14:paraId="30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24.11.</w:t>
            </w:r>
          </w:p>
        </w:tc>
        <w:tc>
          <w:tcPr>
            <w:tcW w:type="dxa" w:w="2443"/>
          </w:tcPr>
          <w:p w14:paraId="31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Воспитатели</w:t>
            </w:r>
          </w:p>
        </w:tc>
      </w:tr>
      <w:tr>
        <w:tc>
          <w:tcPr>
            <w:tcW w:type="dxa" w:w="617"/>
          </w:tcPr>
          <w:p w14:paraId="32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</w:t>
            </w:r>
          </w:p>
        </w:tc>
        <w:tc>
          <w:tcPr>
            <w:tcW w:type="dxa" w:w="5151"/>
          </w:tcPr>
          <w:p w14:paraId="33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Беседа «Подростку о трудовом праве» (8-9 </w:t>
            </w:r>
            <w:r>
              <w:rPr>
                <w:rFonts w:ascii="Times New Roman" w:hAnsi="Times New Roman"/>
                <w:sz w:val="28"/>
              </w:rPr>
              <w:t>кл</w:t>
            </w:r>
            <w:r>
              <w:rPr>
                <w:rFonts w:ascii="Times New Roman" w:hAnsi="Times New Roman"/>
                <w:sz w:val="28"/>
              </w:rPr>
              <w:t>.)</w:t>
            </w:r>
          </w:p>
        </w:tc>
        <w:tc>
          <w:tcPr>
            <w:tcW w:type="dxa" w:w="2059"/>
          </w:tcPr>
          <w:p w14:paraId="34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20.11.</w:t>
            </w:r>
          </w:p>
        </w:tc>
        <w:tc>
          <w:tcPr>
            <w:tcW w:type="dxa" w:w="2443"/>
          </w:tcPr>
          <w:p w14:paraId="35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Макарова Л.В.</w:t>
            </w:r>
          </w:p>
        </w:tc>
      </w:tr>
      <w:tr>
        <w:tc>
          <w:tcPr>
            <w:tcW w:type="dxa" w:w="617"/>
          </w:tcPr>
          <w:p w14:paraId="36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11.</w:t>
            </w:r>
          </w:p>
        </w:tc>
        <w:tc>
          <w:tcPr>
            <w:tcW w:type="dxa" w:w="5151"/>
          </w:tcPr>
          <w:p w14:paraId="37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Консультирование по трудовым вопросам родителей и об-</w:t>
            </w:r>
            <w:r>
              <w:rPr>
                <w:rFonts w:ascii="Times New Roman" w:hAnsi="Times New Roman"/>
                <w:sz w:val="28"/>
              </w:rPr>
              <w:t>ся</w:t>
            </w:r>
          </w:p>
        </w:tc>
        <w:tc>
          <w:tcPr>
            <w:tcW w:type="dxa" w:w="2059"/>
          </w:tcPr>
          <w:p w14:paraId="38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 мере необходимости</w:t>
            </w:r>
          </w:p>
        </w:tc>
        <w:tc>
          <w:tcPr>
            <w:tcW w:type="dxa" w:w="2443"/>
          </w:tcPr>
          <w:p w14:paraId="39000000">
            <w:pPr>
              <w:widowControl w:val="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Администрация, </w:t>
            </w:r>
            <w:r>
              <w:rPr>
                <w:rFonts w:ascii="Times New Roman" w:hAnsi="Times New Roman"/>
                <w:sz w:val="28"/>
              </w:rPr>
              <w:t>соц.педагог</w:t>
            </w:r>
          </w:p>
        </w:tc>
      </w:tr>
    </w:tbl>
    <w:p w14:paraId="3A000000">
      <w:pPr>
        <w:widowControl w:val="1"/>
        <w:ind/>
        <w:jc w:val="center"/>
        <w:rPr>
          <w:rFonts w:ascii="Times New Roman" w:hAnsi="Times New Roman"/>
          <w:sz w:val="28"/>
        </w:rPr>
      </w:pPr>
    </w:p>
    <w:p w14:paraId="3B000000">
      <w:pPr>
        <w:widowControl w:val="1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Зам. директора по УВР:                               </w:t>
      </w:r>
      <w:bookmarkStart w:id="1" w:name="_GoBack"/>
      <w:bookmarkEnd w:id="1"/>
      <w:r>
        <w:rPr>
          <w:rFonts w:ascii="Times New Roman" w:hAnsi="Times New Roman"/>
          <w:sz w:val="28"/>
        </w:rPr>
        <w:t>/Сидоркина И.В./</w:t>
      </w:r>
    </w:p>
    <w:sectPr>
      <w:pgSz w:h="16838" w:orient="portrait" w:w="11906"/>
      <w:pgMar w:bottom="1134" w:footer="709" w:gutter="0" w:header="709" w:left="1134" w:right="851" w:top="568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160" w:before="0" w:line="259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Endnote"/>
    <w:link w:val="Style_7_ch"/>
    <w:pPr>
      <w:ind w:firstLine="851" w:left="0"/>
      <w:jc w:val="both"/>
    </w:pPr>
    <w:rPr>
      <w:rFonts w:ascii="XO Thames" w:hAnsi="XO Thames"/>
      <w:sz w:val="22"/>
    </w:rPr>
  </w:style>
  <w:style w:styleId="Style_7_ch" w:type="character">
    <w:name w:val="Endnote"/>
    <w:link w:val="Style_7"/>
    <w:rPr>
      <w:rFonts w:ascii="XO Thames" w:hAnsi="XO Thames"/>
      <w:sz w:val="22"/>
    </w:rPr>
  </w:style>
  <w:style w:styleId="Style_8" w:type="paragraph">
    <w:name w:val="heading 3"/>
    <w:next w:val="Style_2"/>
    <w:link w:val="Style_8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toc 3"/>
    <w:next w:val="Style_2"/>
    <w:link w:val="Style_9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Default Paragraph Font"/>
    <w:link w:val="Style_10_ch"/>
  </w:style>
  <w:style w:styleId="Style_10_ch" w:type="character">
    <w:name w:val="Default Paragraph Font"/>
    <w:link w:val="Style_10"/>
  </w:style>
  <w:style w:styleId="Style_11" w:type="paragraph">
    <w:name w:val="heading 5"/>
    <w:next w:val="Style_2"/>
    <w:link w:val="Style_11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1_ch" w:type="character">
    <w:name w:val="heading 5"/>
    <w:link w:val="Style_11"/>
    <w:rPr>
      <w:rFonts w:ascii="XO Thames" w:hAnsi="XO Thames"/>
      <w:b w:val="1"/>
      <w:sz w:val="22"/>
    </w:rPr>
  </w:style>
  <w:style w:styleId="Style_12" w:type="paragraph">
    <w:name w:val="heading 1"/>
    <w:next w:val="Style_2"/>
    <w:link w:val="Style_12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2_ch" w:type="character">
    <w:name w:val="heading 1"/>
    <w:link w:val="Style_12"/>
    <w:rPr>
      <w:rFonts w:ascii="XO Thames" w:hAnsi="XO Thames"/>
      <w:b w:val="1"/>
      <w:sz w:val="32"/>
    </w:rPr>
  </w:style>
  <w:style w:styleId="Style_13" w:type="paragraph">
    <w:name w:val="Hyperlink"/>
    <w:link w:val="Style_13_ch"/>
    <w:rPr>
      <w:color w:val="0000FF"/>
      <w:u w:val="single"/>
    </w:rPr>
  </w:style>
  <w:style w:styleId="Style_13_ch" w:type="character">
    <w:name w:val="Hyperlink"/>
    <w:link w:val="Style_13"/>
    <w:rPr>
      <w:color w:val="0000FF"/>
      <w:u w:val="single"/>
    </w:rPr>
  </w:style>
  <w:style w:styleId="Style_14" w:type="paragraph">
    <w:name w:val="Footnote"/>
    <w:link w:val="Style_14_ch"/>
    <w:pPr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next w:val="Style_2"/>
    <w:link w:val="Style_15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5_ch" w:type="character">
    <w:name w:val="toc 1"/>
    <w:link w:val="Style_15"/>
    <w:rPr>
      <w:rFonts w:ascii="XO Thames" w:hAnsi="XO Thames"/>
      <w:b w:val="1"/>
      <w:sz w:val="28"/>
    </w:rPr>
  </w:style>
  <w:style w:styleId="Style_16" w:type="paragraph">
    <w:name w:val="Header and Footer"/>
    <w:link w:val="Style_16_ch"/>
    <w:pPr>
      <w:spacing w:line="240" w:lineRule="auto"/>
      <w:ind/>
      <w:jc w:val="both"/>
    </w:pPr>
    <w:rPr>
      <w:rFonts w:ascii="XO Thames" w:hAnsi="XO Thames"/>
      <w:sz w:val="28"/>
    </w:rPr>
  </w:style>
  <w:style w:styleId="Style_16_ch" w:type="character">
    <w:name w:val="Header and Footer"/>
    <w:link w:val="Style_16"/>
    <w:rPr>
      <w:rFonts w:ascii="XO Thames" w:hAnsi="XO Thames"/>
      <w:sz w:val="28"/>
    </w:rPr>
  </w:style>
  <w:style w:styleId="Style_17" w:type="paragraph">
    <w:name w:val="toc 9"/>
    <w:next w:val="Style_2"/>
    <w:link w:val="Style_17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7_ch" w:type="character">
    <w:name w:val="toc 9"/>
    <w:link w:val="Style_17"/>
    <w:rPr>
      <w:rFonts w:ascii="XO Thames" w:hAnsi="XO Thames"/>
      <w:sz w:val="28"/>
    </w:rPr>
  </w:style>
  <w:style w:styleId="Style_18" w:type="paragraph">
    <w:name w:val="toc 8"/>
    <w:next w:val="Style_2"/>
    <w:link w:val="Style_18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8_ch" w:type="character">
    <w:name w:val="toc 8"/>
    <w:link w:val="Style_18"/>
    <w:rPr>
      <w:rFonts w:ascii="XO Thames" w:hAnsi="XO Thames"/>
      <w:sz w:val="28"/>
    </w:rPr>
  </w:style>
  <w:style w:styleId="Style_19" w:type="paragraph">
    <w:name w:val="toc 5"/>
    <w:next w:val="Style_2"/>
    <w:link w:val="Style_19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9_ch" w:type="character">
    <w:name w:val="toc 5"/>
    <w:link w:val="Style_19"/>
    <w:rPr>
      <w:rFonts w:ascii="XO Thames" w:hAnsi="XO Thames"/>
      <w:sz w:val="28"/>
    </w:rPr>
  </w:style>
  <w:style w:styleId="Style_20" w:type="paragraph">
    <w:name w:val="Subtitle"/>
    <w:next w:val="Style_2"/>
    <w:link w:val="Style_2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link w:val="Style_20"/>
    <w:rPr>
      <w:rFonts w:ascii="XO Thames" w:hAnsi="XO Thames"/>
      <w:i w:val="1"/>
      <w:sz w:val="24"/>
    </w:rPr>
  </w:style>
  <w:style w:styleId="Style_21" w:type="paragraph">
    <w:name w:val="Title"/>
    <w:next w:val="Style_2"/>
    <w:link w:val="Style_21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2"/>
    <w:link w:val="Style_2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heading 2"/>
    <w:next w:val="Style_2"/>
    <w:link w:val="Style_23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default="1" w:styleId="Style_2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1" w:type="table">
    <w:name w:val="Table Grid"/>
    <w:basedOn w:val="Style_24"/>
    <w:pPr>
      <w:widowControl w:val="1"/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fontTable" Target="fontTable.xml"/><Relationship Id="rId6" Type="http://schemas.openxmlformats.org/officeDocument/2006/relationships/webSettings" Target="webSettings.xml"/><Relationship Id="rId1" Type="http://schemas.openxmlformats.org/officeDocument/2006/relationships/image" Target="media/1.jpeg"/><Relationship Id="rId5" Type="http://schemas.microsoft.com/office/2007/relationships/stylesWithEffects" Target="stylesWithEffects.xml"/><Relationship Id="rId10" Type="http://schemas.openxmlformats.org/officeDocument/2006/relationships/customXml" Target="../customXml/item3.xml"/><Relationship Id="rId4" Type="http://schemas.openxmlformats.org/officeDocument/2006/relationships/styles" Target="styl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88B8B46-735A-4701-80B9-466E76D92B25}"/>
</file>

<file path=customXml/itemProps2.xml><?xml version="1.0" encoding="utf-8"?>
<ds:datastoreItem xmlns:ds="http://schemas.openxmlformats.org/officeDocument/2006/customXml" ds:itemID="{E114E30F-FE74-4E80-B7D2-A0C652C7AF9C}"/>
</file>

<file path=customXml/itemProps3.xml><?xml version="1.0" encoding="utf-8"?>
<ds:datastoreItem xmlns:ds="http://schemas.openxmlformats.org/officeDocument/2006/customXml" ds:itemID="{A1E7F057-150B-4241-A9FD-617C79665B81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MyOffice-CoreFramework-Android/38-1384.1107.10145.1019.1@c2410d8ee4f0a04d0891967678df67bf0b929a69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2025-11-18T15:11:00Z</dcterms:created>
  <dcterms:modified xsi:type="dcterms:W3CDTF">2025-11-18T16:12:00Z</dcterms:modified>
</cp:coreProperties>
</file>